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14" w:rsidRPr="00BA0A14" w:rsidRDefault="00BA0A14" w:rsidP="00BA0A14">
      <w:pPr>
        <w:pStyle w:val="a6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A0A14">
        <w:rPr>
          <w:rFonts w:ascii="Times New Roman" w:hAnsi="Times New Roman" w:cs="Times New Roman"/>
          <w:kern w:val="36"/>
          <w:sz w:val="32"/>
          <w:szCs w:val="32"/>
          <w:lang w:eastAsia="ru-RU"/>
        </w:rPr>
        <w:t>Федеральный закон от 11 августа 1995 г. N 135-ФЗ</w:t>
      </w:r>
    </w:p>
    <w:p w:rsidR="00BA0A14" w:rsidRPr="00BA0A14" w:rsidRDefault="00BA0A14" w:rsidP="00BA0A14">
      <w:pPr>
        <w:pStyle w:val="a6"/>
        <w:jc w:val="center"/>
        <w:rPr>
          <w:rFonts w:ascii="Times New Roman" w:hAnsi="Times New Roman" w:cs="Times New Roman"/>
          <w:kern w:val="36"/>
          <w:sz w:val="32"/>
          <w:szCs w:val="32"/>
          <w:lang w:eastAsia="ru-RU"/>
        </w:rPr>
      </w:pPr>
      <w:r w:rsidRPr="00BA0A14">
        <w:rPr>
          <w:rFonts w:ascii="Times New Roman" w:hAnsi="Times New Roman" w:cs="Times New Roman"/>
          <w:kern w:val="36"/>
          <w:sz w:val="32"/>
          <w:szCs w:val="32"/>
          <w:lang w:eastAsia="ru-RU"/>
        </w:rPr>
        <w:t xml:space="preserve"> "О благотворительной деятельности и благотворительных организациях"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32"/>
          <w:szCs w:val="32"/>
          <w:lang w:eastAsia="ru-RU"/>
        </w:rPr>
      </w:pPr>
    </w:p>
    <w:p w:rsid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BA0A14" w:rsidRPr="00BA0A14" w:rsidRDefault="00BA0A14" w:rsidP="00BA0A14">
      <w:pPr>
        <w:pStyle w:val="a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proofErr w:type="gramStart"/>
      <w:r w:rsidRPr="00BA0A14">
        <w:rPr>
          <w:rStyle w:val="a7"/>
          <w:color w:val="444444"/>
          <w:sz w:val="28"/>
          <w:szCs w:val="28"/>
        </w:rPr>
        <w:t>Принят</w:t>
      </w:r>
      <w:proofErr w:type="gramEnd"/>
      <w:r w:rsidRPr="00BA0A14">
        <w:rPr>
          <w:rStyle w:val="a7"/>
          <w:color w:val="444444"/>
          <w:sz w:val="28"/>
          <w:szCs w:val="28"/>
        </w:rPr>
        <w:t xml:space="preserve"> Государственной Думой 7 июля 1995 года</w:t>
      </w:r>
    </w:p>
    <w:p w:rsidR="00BA0A14" w:rsidRPr="00BA0A14" w:rsidRDefault="00BA0A14" w:rsidP="00BA0A14">
      <w:pPr>
        <w:pStyle w:val="a4"/>
        <w:spacing w:before="75" w:beforeAutospacing="0" w:after="75" w:afterAutospacing="0"/>
        <w:jc w:val="both"/>
        <w:rPr>
          <w:color w:val="444444"/>
          <w:sz w:val="28"/>
          <w:szCs w:val="28"/>
        </w:rPr>
      </w:pPr>
      <w:r w:rsidRPr="00BA0A14">
        <w:rPr>
          <w:color w:val="444444"/>
          <w:sz w:val="28"/>
          <w:szCs w:val="28"/>
        </w:rPr>
        <w:t> </w:t>
      </w:r>
    </w:p>
    <w:p w:rsidR="00BA0A14" w:rsidRPr="00BA0A14" w:rsidRDefault="00BA0A14" w:rsidP="00BA0A1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14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BA0A14" w:rsidRPr="00BA0A14" w:rsidRDefault="00BA0A14" w:rsidP="00BA0A1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14">
        <w:rPr>
          <w:rFonts w:ascii="Times New Roman" w:hAnsi="Times New Roman" w:cs="Times New Roman"/>
          <w:sz w:val="28"/>
          <w:szCs w:val="28"/>
        </w:rPr>
        <w:t> 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законами.</w:t>
      </w:r>
    </w:p>
    <w:p w:rsid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sz w:val="28"/>
          <w:szCs w:val="28"/>
        </w:rPr>
        <w:t> </w:t>
      </w:r>
    </w:p>
    <w:p w:rsid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Раздел I. ОБЩИЕ ПОЛОЖЕНИЯ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Благотворительная деятельность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Цели благотворительной деятельности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Благотворительная деятельность осуществляется в целях: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  <w:proofErr w:type="gramEnd"/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содействия укреплению престижа и роли семьи в обществе;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защите материнства, детства и отцовства;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деятельности в сфере физической культуры и массового спорта;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охраны окружающей среды и защиты животных;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добровольческой деятельности;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содействия профилактике социально опасных форм поведения граждан.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3.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Законодательство о 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Законодательство о благотворительной деятельности состоит из соответствующих положений Конституции Российской Федерации, Гражданского кодекса Российской Федерации, настоящего Федерального закона, иных федеральных законов и законов субъектов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Законодательство о благотворительной деятельности не распространяется на отношения, возникающие при формировании целевого капитала, 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4.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Право на осуществление 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5.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Участники 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благополучатели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Благотворители - лица, осуществляющие благотворительные пожертвования в формах: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Благотворители вправе определять цели и порядок использования своих пожертвований.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Благополучатели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6.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Благотворительная организация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7.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Формы благотворительных организаций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7.1.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Правовые условия осуществления добровольцами 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благополучателем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благополучателя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0" w:name="Раздел_II"/>
      <w:bookmarkEnd w:id="0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Раздел II. ПОРЯДОК СОЗДАНИЯ И ПРЕКРАЩЕНИЯ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8.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Учредители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Учредителями благотворительной организации в зависимости от ее формы могут выступать физические и (или) юридические лица. Органы 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9.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Государственная регистрация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Государственная регистрация благотворительной организации осуществляется в порядке, установленном федеральными законами.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10.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Высший орган управления благотворительной организацией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изменение устава благотворительной организации;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утверждение благотворительных программ;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утверждение годового плана, бюджета благотворительной организац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ии и ее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годового отчета;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11.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Реорганизация и ликвидация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Реорганизация и ликвидация благотворительной организации осуществляются в установленном законом порядке.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При ликвидации благотворительной организации ее имущество, оставшееся после удовлетворения требований кредиторов, используется на 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1" w:name="Раздел_III"/>
      <w:bookmarkEnd w:id="1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Раздел III. УСЛОВИЯ И ПОРЯДОК ОСУЩЕСТВЛЕНИЯ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12.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Деятельность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законом целей.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2. Благотворительная организация вправе заниматься деятельностью по привлечению ресурсов и ведению </w:t>
      </w: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внереализационных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операций.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13.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Филиалы и представительства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Благотворительная организация вправе создавать филиалы и открывать представительства на территории Российской Федерации с соблюдением требований законодательства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14.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Объединения (ассоциации и союзы) благотворительных организаций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15. 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Источники формирования имущества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Источниками формирования имущества благотворительной организации могут являться: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взносы учредителей благотворительной организации;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членские взносы (для благотворительных организаций, основанных на членстве);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доходы от </w:t>
      </w: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внереализационных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операций, включая доходы от ценных бумаг;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доходы от разрешенной законом предпринимательской деятельности;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абзац утратил силу. - Федеральный закон от 22.08.2004 N 122-ФЗ;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труд добровольцев;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иные не запрещенные законом источники.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16. 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Имущество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В случае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17.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Благотворительная программа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быть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использовано не менее 80 процентов поступивших за финансовый год доходов от </w:t>
      </w:r>
      <w:proofErr w:type="spell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внереализационных</w:t>
      </w:r>
      <w:proofErr w:type="spell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2" w:name="Раздел_IV"/>
      <w:bookmarkEnd w:id="2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Раздел IV. ГОСУДАРСТВЕННЫЕ ГАРАНТИИ</w:t>
      </w:r>
      <w:r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18.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Поддержка благотворительной деятельности органами государственной власти и органами местного самоуправления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3 - 6. Утратили силу. - Федеральный закон от 22.08.2004 N 122-ФЗ.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19.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осуществлением 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дств бл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аготворительной организации;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персональном 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составе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высшего органа управления благотворительной организацией;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составе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содержании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 результатах деятельности благотворительной организации;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нарушениях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8.Налоговые органы осуществляют 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законодательством Российской Федерации о налогах.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20.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Ответственность благотворительной организации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 12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21.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Осуществление международной благотворительной деятельности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рств в с</w:t>
      </w:r>
      <w:proofErr w:type="gramEnd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оответствии с законодательством Российской Федерации.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4.Благотворительная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Использование указанных пожертвований осуществляется в порядке, установленном настоящим Федеральным законом.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22.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bookmarkStart w:id="3" w:name="Раздел_V"/>
      <w:bookmarkEnd w:id="3"/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Раздел V. ЗАКЛЮЧИТЕЛЬНЫЕ ПОЛОЖЕНИЯ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23.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О вступлении в силу настоящего Федерального закона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24.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О перерегистрации благотворительных организаций, созданных до вступления в силу настоящего Федерального закона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A0A14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25.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О приведении правовых актов в соответствие с настоящим Федеральным законом</w:t>
      </w:r>
    </w:p>
    <w:p w:rsidR="00BA0A14" w:rsidRPr="00BA0A14" w:rsidRDefault="00BA0A14" w:rsidP="00BA0A14">
      <w:pPr>
        <w:pStyle w:val="a6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Президент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Российской Федерации</w:t>
      </w: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Б.ЕЛЬЦИН</w:t>
      </w:r>
    </w:p>
    <w:p w:rsidR="00BA0A14" w:rsidRPr="00BA0A14" w:rsidRDefault="00BA0A14" w:rsidP="00BA0A14">
      <w:pPr>
        <w:pStyle w:val="a6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BA0A14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sectPr w:rsidR="00BA0A14" w:rsidRPr="00BA0A14" w:rsidSect="00BA0A1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3642"/>
    <w:multiLevelType w:val="multilevel"/>
    <w:tmpl w:val="FEC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14"/>
    <w:rsid w:val="00121EA9"/>
    <w:rsid w:val="00BA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A9"/>
  </w:style>
  <w:style w:type="paragraph" w:styleId="1">
    <w:name w:val="heading 1"/>
    <w:basedOn w:val="a"/>
    <w:link w:val="10"/>
    <w:uiPriority w:val="9"/>
    <w:qFormat/>
    <w:rsid w:val="00BA0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B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0A14"/>
    <w:rPr>
      <w:b/>
      <w:bCs/>
    </w:rPr>
  </w:style>
  <w:style w:type="paragraph" w:styleId="a4">
    <w:name w:val="Normal (Web)"/>
    <w:basedOn w:val="a"/>
    <w:uiPriority w:val="99"/>
    <w:semiHidden/>
    <w:unhideWhenUsed/>
    <w:rsid w:val="00B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B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0A14"/>
    <w:rPr>
      <w:color w:val="0000FF"/>
      <w:u w:val="single"/>
    </w:rPr>
  </w:style>
  <w:style w:type="paragraph" w:customStyle="1" w:styleId="rtejustify">
    <w:name w:val="rtejustify"/>
    <w:basedOn w:val="a"/>
    <w:rsid w:val="00B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A14"/>
  </w:style>
  <w:style w:type="paragraph" w:styleId="a6">
    <w:name w:val="No Spacing"/>
    <w:uiPriority w:val="1"/>
    <w:qFormat/>
    <w:rsid w:val="00BA0A14"/>
    <w:pPr>
      <w:spacing w:after="0" w:line="240" w:lineRule="auto"/>
    </w:pPr>
  </w:style>
  <w:style w:type="character" w:styleId="a7">
    <w:name w:val="Emphasis"/>
    <w:basedOn w:val="a0"/>
    <w:uiPriority w:val="20"/>
    <w:qFormat/>
    <w:rsid w:val="00BA0A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4126</Words>
  <Characters>23524</Characters>
  <Application>Microsoft Office Word</Application>
  <DocSecurity>0</DocSecurity>
  <Lines>196</Lines>
  <Paragraphs>55</Paragraphs>
  <ScaleCrop>false</ScaleCrop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</dc:creator>
  <cp:lastModifiedBy>СОШ№1</cp:lastModifiedBy>
  <cp:revision>1</cp:revision>
  <dcterms:created xsi:type="dcterms:W3CDTF">2013-11-26T02:19:00Z</dcterms:created>
  <dcterms:modified xsi:type="dcterms:W3CDTF">2013-11-26T02:33:00Z</dcterms:modified>
</cp:coreProperties>
</file>